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17E8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4E39F6B9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Imię i nazwisko (uzupełnić poniżej)</w:t>
      </w:r>
    </w:p>
    <w:p w14:paraId="20BAF013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</w:t>
      </w:r>
    </w:p>
    <w:p w14:paraId="3E98CCB6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Adres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do korespondencji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</w:p>
    <w:p w14:paraId="06F24AB9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18293E34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Telefon kontaktowy (uzupełnić poniżej)</w:t>
      </w:r>
    </w:p>
    <w:p w14:paraId="0143FDB4" w14:textId="77777777" w:rsidR="00D65260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28688755" w14:textId="77777777" w:rsidR="00D65260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Adres e-doręczeń (opcjonalnie uzupełnić poniżej)</w:t>
      </w:r>
    </w:p>
    <w:p w14:paraId="4D1C9069" w14:textId="77777777" w:rsidR="00D65260" w:rsidRPr="00DD29C5" w:rsidRDefault="00D65260" w:rsidP="00D65260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……………………………………………………………………..</w:t>
      </w:r>
    </w:p>
    <w:p w14:paraId="5BDCEAE4" w14:textId="77777777" w:rsidR="00D65260" w:rsidRPr="00DD29C5" w:rsidRDefault="00D65260" w:rsidP="00D65260">
      <w:pPr>
        <w:spacing w:before="120" w:after="120" w:line="360" w:lineRule="auto"/>
        <w:ind w:left="5529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Burmistrz Miasta</w:t>
      </w:r>
    </w:p>
    <w:p w14:paraId="452C0DC9" w14:textId="6828B960" w:rsidR="00D65260" w:rsidRDefault="00D65260" w:rsidP="00D65260">
      <w:pPr>
        <w:spacing w:before="120" w:after="120" w:line="360" w:lineRule="auto"/>
        <w:ind w:left="5529" w:right="2" w:firstLine="0"/>
        <w:jc w:val="left"/>
        <w:rPr>
          <w:sz w:val="24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w Nowym Dworze Mazowieckim</w:t>
      </w:r>
    </w:p>
    <w:p w14:paraId="3460A56D" w14:textId="7D5C87E4" w:rsidR="00B20D01" w:rsidRDefault="003544A3" w:rsidP="00D65260">
      <w:pPr>
        <w:pStyle w:val="Tytu"/>
        <w:spacing w:before="480"/>
      </w:pPr>
      <w:r w:rsidRPr="00DD29C5">
        <w:t>WNIOSEK o wy</w:t>
      </w:r>
      <w:r>
        <w:t>znaczenie ogólnodostępnego miejsca postojowego dla osób niepełnosprawnych</w:t>
      </w:r>
    </w:p>
    <w:p w14:paraId="7AB7035C" w14:textId="4CB98463" w:rsidR="00B20D01" w:rsidRPr="003544A3" w:rsidRDefault="00660841" w:rsidP="003544A3">
      <w:pPr>
        <w:spacing w:before="120" w:after="120" w:line="360" w:lineRule="auto"/>
        <w:ind w:left="0" w:righ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Proszę o wyznaczenie miejsca postojowego dla osoby niepełnosprawnej na</w:t>
      </w:r>
      <w:r w:rsidR="00D6526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(wpisać nazwę ulicy)</w:t>
      </w: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ul. .................</w:t>
      </w:r>
      <w:r w:rsid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</w:t>
      </w: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 przy posesji/ bloku nr</w:t>
      </w:r>
      <w:r w:rsidR="00D6526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..............</w:t>
      </w:r>
      <w:r w:rsid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.... na terenie zarządzanym przez Miasto Nowy Dwór Mazowiecki. </w:t>
      </w:r>
    </w:p>
    <w:p w14:paraId="5A08EC89" w14:textId="32494395" w:rsidR="00B20D01" w:rsidRPr="003544A3" w:rsidRDefault="00660841" w:rsidP="003544A3">
      <w:pPr>
        <w:spacing w:before="120" w:after="120" w:line="360" w:lineRule="auto"/>
        <w:ind w:left="-17" w:right="1406" w:firstLine="0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Szczegółową propozycję zawiera szkic stanowiący załącznik do niniejszego</w:t>
      </w:r>
      <w:r w:rsid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wniosku.</w:t>
      </w:r>
    </w:p>
    <w:p w14:paraId="49C48EDB" w14:textId="76A4EBCF" w:rsidR="00B20D01" w:rsidRDefault="00660841" w:rsidP="00D65260">
      <w:pPr>
        <w:spacing w:before="120" w:after="120" w:line="360" w:lineRule="auto"/>
        <w:ind w:left="0" w:right="0" w:firstLine="0"/>
        <w:jc w:val="left"/>
      </w:pPr>
      <w:r>
        <w:rPr>
          <w:rFonts w:ascii="Verdana" w:eastAsia="Verdana" w:hAnsi="Verdana" w:cs="Verdana"/>
          <w:b/>
          <w:sz w:val="20"/>
        </w:rPr>
        <w:t>P</w:t>
      </w:r>
      <w:r>
        <w:rPr>
          <w:rFonts w:ascii="Verdana" w:eastAsia="Verdana" w:hAnsi="Verdana" w:cs="Verdana"/>
          <w:b/>
          <w:sz w:val="20"/>
        </w:rPr>
        <w:t>O</w:t>
      </w:r>
      <w:r>
        <w:rPr>
          <w:rFonts w:ascii="Verdana" w:eastAsia="Verdana" w:hAnsi="Verdana" w:cs="Verdana"/>
          <w:b/>
          <w:sz w:val="20"/>
        </w:rPr>
        <w:t>U</w:t>
      </w:r>
      <w:r>
        <w:rPr>
          <w:rFonts w:ascii="Verdana" w:eastAsia="Verdana" w:hAnsi="Verdana" w:cs="Verdana"/>
          <w:b/>
          <w:sz w:val="20"/>
        </w:rPr>
        <w:t>C</w:t>
      </w:r>
      <w:r>
        <w:rPr>
          <w:rFonts w:ascii="Verdana" w:eastAsia="Verdana" w:hAnsi="Verdana" w:cs="Verdana"/>
          <w:b/>
          <w:sz w:val="20"/>
        </w:rPr>
        <w:t>Z</w:t>
      </w:r>
      <w:r>
        <w:rPr>
          <w:rFonts w:ascii="Verdana" w:eastAsia="Verdana" w:hAnsi="Verdana" w:cs="Verdana"/>
          <w:b/>
          <w:sz w:val="20"/>
        </w:rPr>
        <w:t>E</w:t>
      </w:r>
      <w:r>
        <w:rPr>
          <w:rFonts w:ascii="Verdana" w:eastAsia="Verdana" w:hAnsi="Verdana" w:cs="Verdana"/>
          <w:b/>
          <w:sz w:val="20"/>
        </w:rPr>
        <w:t>N</w:t>
      </w:r>
      <w:r>
        <w:rPr>
          <w:rFonts w:ascii="Verdana" w:eastAsia="Verdana" w:hAnsi="Verdana" w:cs="Verdana"/>
          <w:b/>
          <w:sz w:val="20"/>
        </w:rPr>
        <w:t>I</w:t>
      </w:r>
      <w:r>
        <w:rPr>
          <w:rFonts w:ascii="Verdana" w:eastAsia="Verdana" w:hAnsi="Verdana" w:cs="Verdana"/>
          <w:b/>
          <w:sz w:val="20"/>
        </w:rPr>
        <w:t xml:space="preserve">E </w:t>
      </w:r>
    </w:p>
    <w:p w14:paraId="3C727566" w14:textId="39E47F34" w:rsidR="00B20D01" w:rsidRPr="00660841" w:rsidRDefault="00660841" w:rsidP="003544A3">
      <w:pPr>
        <w:spacing w:before="120" w:after="120" w:line="360" w:lineRule="auto"/>
        <w:ind w:left="0" w:right="0" w:firstLine="0"/>
        <w:jc w:val="left"/>
        <w:rPr>
          <w:rFonts w:asciiTheme="minorHAnsi" w:hAnsiTheme="minorHAnsi" w:cstheme="minorHAnsi"/>
          <w:sz w:val="28"/>
          <w:szCs w:val="32"/>
        </w:rPr>
      </w:pPr>
      <w:r w:rsidRPr="00660841">
        <w:rPr>
          <w:rFonts w:asciiTheme="minorHAnsi" w:eastAsia="Verdana" w:hAnsiTheme="minorHAnsi" w:cstheme="minorHAnsi"/>
          <w:sz w:val="24"/>
          <w:szCs w:val="32"/>
        </w:rPr>
        <w:t xml:space="preserve">W przypadku pozytywnego rozpatrzenia sprawy </w:t>
      </w:r>
      <w:r w:rsidRPr="00660841">
        <w:rPr>
          <w:rFonts w:asciiTheme="minorHAnsi" w:eastAsia="Verdana" w:hAnsiTheme="minorHAnsi" w:cstheme="minorHAnsi"/>
          <w:b/>
          <w:sz w:val="24"/>
          <w:szCs w:val="32"/>
        </w:rPr>
        <w:t xml:space="preserve">wnioskodawca ma obowiązek na koniec każdego roku złożyć oświadczenie o braku zmian w zakresie treści przedmiotowego wniosku i załączonych dokumentów. </w:t>
      </w:r>
      <w:r w:rsidR="003F0E0A" w:rsidRPr="00660841">
        <w:rPr>
          <w:rFonts w:asciiTheme="minorHAnsi" w:eastAsia="Verdana" w:hAnsiTheme="minorHAnsi" w:cstheme="minorHAnsi"/>
          <w:b/>
          <w:sz w:val="24"/>
          <w:szCs w:val="32"/>
        </w:rPr>
        <w:t>Nieprzedłożenie</w:t>
      </w:r>
      <w:r w:rsidRPr="00660841">
        <w:rPr>
          <w:rFonts w:asciiTheme="minorHAnsi" w:eastAsia="Verdana" w:hAnsiTheme="minorHAnsi" w:cstheme="minorHAnsi"/>
          <w:b/>
          <w:sz w:val="24"/>
          <w:szCs w:val="32"/>
        </w:rPr>
        <w:t xml:space="preserve"> ww. oświadczenia będzie skutkowało usunięciem oznakowania miejsca. </w:t>
      </w:r>
      <w:r w:rsidRPr="00660841">
        <w:rPr>
          <w:rFonts w:asciiTheme="minorHAnsi" w:eastAsia="Verdana" w:hAnsiTheme="minorHAnsi" w:cstheme="minorHAnsi"/>
          <w:sz w:val="24"/>
          <w:szCs w:val="32"/>
        </w:rPr>
        <w:t xml:space="preserve">Dodatkowo w przypadku utraty ważności karty parkingowej należy ponownie złożyć dokument </w:t>
      </w:r>
      <w:r w:rsidR="003F0E0A" w:rsidRPr="00660841">
        <w:rPr>
          <w:rFonts w:asciiTheme="minorHAnsi" w:eastAsia="Verdana" w:hAnsiTheme="minorHAnsi" w:cstheme="minorHAnsi"/>
          <w:sz w:val="24"/>
          <w:szCs w:val="32"/>
        </w:rPr>
        <w:t>zgodnie z</w:t>
      </w:r>
      <w:r w:rsidRPr="00660841">
        <w:rPr>
          <w:rFonts w:asciiTheme="minorHAnsi" w:eastAsia="Verdana" w:hAnsiTheme="minorHAnsi" w:cstheme="minorHAnsi"/>
          <w:sz w:val="24"/>
          <w:szCs w:val="32"/>
        </w:rPr>
        <w:t xml:space="preserve"> przyjętą procedurą. </w:t>
      </w:r>
    </w:p>
    <w:p w14:paraId="5D7DD413" w14:textId="14183CDA" w:rsidR="003544A3" w:rsidRPr="00660841" w:rsidRDefault="00660841" w:rsidP="003544A3">
      <w:pPr>
        <w:tabs>
          <w:tab w:val="left" w:pos="9356"/>
        </w:tabs>
        <w:spacing w:before="120" w:after="120" w:line="360" w:lineRule="auto"/>
        <w:ind w:left="-15" w:right="2" w:firstLine="0"/>
        <w:rPr>
          <w:rFonts w:asciiTheme="minorHAnsi" w:eastAsia="Verdana" w:hAnsiTheme="minorHAnsi" w:cstheme="minorHAnsi"/>
          <w:sz w:val="24"/>
          <w:szCs w:val="32"/>
        </w:rPr>
      </w:pPr>
      <w:r w:rsidRPr="00660841">
        <w:rPr>
          <w:rFonts w:asciiTheme="minorHAnsi" w:eastAsia="Verdana" w:hAnsiTheme="minorHAnsi" w:cstheme="minorHAnsi"/>
          <w:sz w:val="24"/>
          <w:szCs w:val="32"/>
        </w:rPr>
        <w:t xml:space="preserve">Zgodnie z kodeksem drogowym z miejsca zastrzeżonego może skorzystać każdy kierowca, posiadający kartę parkingową osoby niepełnosprawnej zlokalizowaną za przednia szybą pojazdu samochodowego w sposób umożliwiający odczytanie jej pierwszej strony. </w:t>
      </w:r>
    </w:p>
    <w:p w14:paraId="1EF0CDFD" w14:textId="529AB4D5" w:rsidR="00B20D01" w:rsidRDefault="00660841" w:rsidP="003544A3">
      <w:pPr>
        <w:spacing w:before="480" w:after="120" w:line="360" w:lineRule="auto"/>
        <w:ind w:left="0" w:right="0" w:hanging="11"/>
        <w:jc w:val="left"/>
      </w:pPr>
      <w:r w:rsidRPr="003544A3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lastRenderedPageBreak/>
        <w:t>Załączniki:</w:t>
      </w:r>
      <w:r>
        <w:rPr>
          <w:rFonts w:ascii="Verdana" w:eastAsia="Verdana" w:hAnsi="Verdana" w:cs="Verdana"/>
          <w:sz w:val="18"/>
        </w:rPr>
        <w:t xml:space="preserve"> </w:t>
      </w:r>
    </w:p>
    <w:p w14:paraId="1297498B" w14:textId="1B0E2F23" w:rsidR="003F0E0A" w:rsidRPr="00660841" w:rsidRDefault="003544A3" w:rsidP="00660841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60841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kserokopia orzeczenia o stopniu niepełnosprawności, w którym jako przyczyna niepełnosprawności, </w:t>
      </w:r>
    </w:p>
    <w:p w14:paraId="171B2D64" w14:textId="656037AF" w:rsidR="00B20D01" w:rsidRPr="00660841" w:rsidRDefault="003544A3" w:rsidP="00660841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60841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będzie wskazana niepełnosprawność ruchowa, </w:t>
      </w:r>
    </w:p>
    <w:p w14:paraId="08A91DF0" w14:textId="6FCDE419" w:rsidR="00B20D01" w:rsidRPr="00660841" w:rsidRDefault="003544A3" w:rsidP="00660841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60841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kserokopia karty parkingowej, </w:t>
      </w:r>
    </w:p>
    <w:p w14:paraId="39A3BE39" w14:textId="522A0D33" w:rsidR="00087C68" w:rsidRPr="00660841" w:rsidRDefault="003544A3" w:rsidP="00660841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60841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plan sytuacyjny lub szkic z uwzględnieniem najkorzystniejszego miejsca postojowego. </w:t>
      </w:r>
    </w:p>
    <w:p w14:paraId="418C600B" w14:textId="77777777" w:rsidR="00660841" w:rsidRPr="006959BA" w:rsidRDefault="00660841" w:rsidP="00660841">
      <w:pPr>
        <w:pStyle w:val="Nagwek1"/>
        <w:spacing w:before="120" w:after="120" w:line="360" w:lineRule="auto"/>
        <w:ind w:left="0"/>
        <w:rPr>
          <w:rFonts w:ascii="Calibri" w:eastAsiaTheme="majorEastAsia" w:hAnsi="Calibri" w:cstheme="majorBidi"/>
          <w:color w:val="000000" w:themeColor="text1"/>
          <w:kern w:val="0"/>
          <w:sz w:val="28"/>
          <w:szCs w:val="32"/>
          <w:lang w:eastAsia="en-US"/>
          <w14:ligatures w14:val="none"/>
        </w:rPr>
      </w:pPr>
      <w:bookmarkStart w:id="0" w:name="_Hlk226641485"/>
      <w:r w:rsidRPr="006959BA">
        <w:rPr>
          <w:rFonts w:ascii="Calibri" w:eastAsiaTheme="majorEastAsia" w:hAnsi="Calibri" w:cstheme="majorBidi"/>
          <w:color w:val="000000" w:themeColor="text1"/>
          <w:kern w:val="0"/>
          <w:sz w:val="28"/>
          <w:szCs w:val="32"/>
          <w:lang w:eastAsia="en-US"/>
          <w14:ligatures w14:val="none"/>
        </w:rPr>
        <w:t xml:space="preserve">KLAUZULA INFORMACYJNA </w:t>
      </w:r>
    </w:p>
    <w:p w14:paraId="414D4E14" w14:textId="77777777" w:rsidR="00660841" w:rsidRPr="00BF5B1C" w:rsidRDefault="00660841" w:rsidP="00660841">
      <w:pPr>
        <w:spacing w:before="120" w:after="120" w:line="360" w:lineRule="auto"/>
        <w:ind w:left="0" w:right="0" w:firstLine="0"/>
        <w:rPr>
          <w:rFonts w:ascii="Calibri" w:hAnsi="Calibri" w:cs="Calibri"/>
          <w:kern w:val="0"/>
          <w:sz w:val="24"/>
          <w14:ligatures w14:val="none"/>
        </w:rPr>
      </w:pPr>
      <w:r w:rsidRPr="00BF5B1C">
        <w:rPr>
          <w:rFonts w:ascii="Calibri" w:hAnsi="Calibri" w:cs="Calibri"/>
          <w:kern w:val="0"/>
          <w:sz w:val="24"/>
          <w14:ligatures w14:val="none"/>
        </w:rPr>
        <w:t>Zgodnie z art. 13 ust. 1 i ust. 2 Rozporządzenia Parlamentu Europejskiego i Rady z dnia 27 kwietnia 2016r. o ochronie osób fizycznych w związku z przetwarzaniem danych osobowych i</w:t>
      </w:r>
      <w:r>
        <w:rPr>
          <w:rFonts w:ascii="Calibri" w:hAnsi="Calibri" w:cs="Calibri"/>
          <w:kern w:val="0"/>
          <w:sz w:val="24"/>
          <w14:ligatures w14:val="none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 xml:space="preserve">w sprawie swobodnego przepływu takich danych oraz uchylenia dyrektywy 95/46/WE (dalej RODO) informujemy, iż: </w:t>
      </w:r>
    </w:p>
    <w:p w14:paraId="4DB92510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Administratorem danych osobowych przetwarzanych w Urzędzie Miejskim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>Nowym</w:t>
      </w:r>
      <w:r w:rsidRPr="00BF5B1C">
        <w:rPr>
          <w:rFonts w:ascii="Calibri" w:hAnsi="Calibri" w:cs="Calibri"/>
          <w:sz w:val="24"/>
        </w:rPr>
        <w:t xml:space="preserve"> Dworze Mazowieckim jest Burmistrz Miasta Nowy Dwór Mazowiecki.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Administratorem Danych możliwy jest: </w:t>
      </w:r>
    </w:p>
    <w:p w14:paraId="52CFC1CF" w14:textId="77777777" w:rsidR="00660841" w:rsidRPr="00BF5B1C" w:rsidRDefault="00660841" w:rsidP="00660841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 numerem tel. (22) 5122111; </w:t>
      </w:r>
    </w:p>
    <w:p w14:paraId="074B0ABA" w14:textId="77777777" w:rsidR="00660841" w:rsidRPr="00BF5B1C" w:rsidRDefault="00660841" w:rsidP="00660841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korespondencyjnie na adres siedziby Urzędu Miejskiego, który mieści się przy ul. Zakroczymskiej 30, 05-100 Nowy Dwór Mazowiecki. </w:t>
      </w:r>
    </w:p>
    <w:p w14:paraId="64E743F4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 danych osobowych wyznaczył Inspektora Ochrony Danych.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Inspektorem Ochrony Danych możliwy jest pod adresem email: </w:t>
      </w:r>
      <w:hyperlink r:id="rId6" w:history="1">
        <w:r w:rsidRPr="0050489C">
          <w:rPr>
            <w:rStyle w:val="Hipercze"/>
            <w:rFonts w:ascii="Calibri" w:hAnsi="Calibri" w:cs="Calibri"/>
            <w:sz w:val="24"/>
          </w:rPr>
          <w:t>iod@nowydwormaz.pl</w:t>
        </w:r>
      </w:hyperlink>
      <w:r w:rsidRPr="00BF5B1C">
        <w:rPr>
          <w:rFonts w:ascii="Calibri" w:hAnsi="Calibri" w:cs="Calibri"/>
          <w:sz w:val="24"/>
        </w:rPr>
        <w:t>.</w:t>
      </w:r>
    </w:p>
    <w:p w14:paraId="1726E54C" w14:textId="4289CA67" w:rsidR="00660841" w:rsidRPr="00FE2E56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FE2E56">
        <w:rPr>
          <w:rFonts w:ascii="Calibri" w:hAnsi="Calibri" w:cs="Calibri"/>
          <w:sz w:val="24"/>
        </w:rPr>
        <w:t>Państwa dane osobowe przetwarzane będą w celu realizacji zadań publicznych zgodnie z</w:t>
      </w:r>
      <w:r>
        <w:rPr>
          <w:rFonts w:ascii="Calibri" w:hAnsi="Calibri" w:cs="Calibri"/>
          <w:sz w:val="24"/>
        </w:rPr>
        <w:t> </w:t>
      </w:r>
      <w:r w:rsidRPr="00FE2E56">
        <w:rPr>
          <w:rFonts w:ascii="Calibri" w:hAnsi="Calibri" w:cs="Calibri"/>
          <w:sz w:val="24"/>
        </w:rPr>
        <w:t xml:space="preserve">art. 6 ust. 1 lit. 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nałożonych m.in. ustawą z dnia 21 marca 1985r. o drogach publicznych, ustawą z dnia 14 czerwca 1960 r. Kodeks postępowania administracyjnego oraz przepisów wykonawczych do ww. aktów prawnych. </w:t>
      </w:r>
    </w:p>
    <w:p w14:paraId="4A375F8A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oparciu o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terminy określone w instrukcji kancelaryjnej obwiązującej u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Administratora. </w:t>
      </w:r>
    </w:p>
    <w:p w14:paraId="4958FD2F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mogą być udostępniane: </w:t>
      </w:r>
    </w:p>
    <w:p w14:paraId="75F5DBEC" w14:textId="77777777" w:rsidR="00660841" w:rsidRPr="00BF5B1C" w:rsidRDefault="00660841" w:rsidP="00660841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podmiotom przetwarzającym je na zlecenie Administratora danych osobowych oraz </w:t>
      </w:r>
    </w:p>
    <w:p w14:paraId="7402E37E" w14:textId="77777777" w:rsidR="00660841" w:rsidRPr="00BF5B1C" w:rsidRDefault="00660841" w:rsidP="00660841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organom lub podmiotom uprawnionym do uzyskania danych na podstawie obowiązujących przepisów prawa. </w:t>
      </w:r>
    </w:p>
    <w:p w14:paraId="2DDE553B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Zebrane od Państwa dane osobowe nie będą przekazywane do podmiotów poza Unią Europejską lub Europejskim Obszarem Gospodarczym.</w:t>
      </w:r>
    </w:p>
    <w:p w14:paraId="45788709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prawem przetwarzania, którego dokonano na podstawie zgody przed jej cofnięciem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zakresie określonym przepisami prawa. </w:t>
      </w:r>
    </w:p>
    <w:p w14:paraId="3BE12C80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przy ul. </w:t>
      </w:r>
      <w:r w:rsidRPr="0050489C">
        <w:rPr>
          <w:rFonts w:ascii="Calibri" w:hAnsi="Calibri" w:cs="Calibri"/>
          <w:sz w:val="24"/>
        </w:rPr>
        <w:t>Moniuszki 1A, 00-014 Warszawa</w:t>
      </w:r>
    </w:p>
    <w:p w14:paraId="4875083C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Obowiązek podania danych osobowych wynika z obowiązujących przepisów prawa. Jeśli nie przekaże Pani/Pan swoich danych, nie będziemy mogli zrealizować zadania ustawowego, co może skutkować konsekwencjami przewidzianymi przepisami prawa. </w:t>
      </w:r>
    </w:p>
    <w:p w14:paraId="4CC9C88D" w14:textId="77777777" w:rsidR="00660841" w:rsidRPr="00BF5B1C" w:rsidRDefault="00660841" w:rsidP="00660841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Podane przez Państwa dane osobowe nie będą wykorzystywane do zautomatyzowanego podejmowania decyzji, w tym profilowania, o którym mowa w art. 22 RODO. </w:t>
      </w:r>
    </w:p>
    <w:p w14:paraId="741FB27E" w14:textId="77777777" w:rsidR="00660841" w:rsidRDefault="00660841" w:rsidP="00660841">
      <w:pPr>
        <w:spacing w:before="600" w:after="120" w:line="360" w:lineRule="auto"/>
        <w:ind w:left="0" w:right="1414" w:firstLine="0"/>
      </w:pPr>
      <w:r w:rsidRPr="00BF5B1C">
        <w:rPr>
          <w:rFonts w:ascii="Calibri" w:hAnsi="Calibri" w:cs="Calibri"/>
          <w:sz w:val="24"/>
        </w:rPr>
        <w:t>Podpis Wnioskodawcy (miejsce poniżej)</w:t>
      </w:r>
      <w:bookmarkEnd w:id="0"/>
    </w:p>
    <w:sectPr w:rsidR="00660841" w:rsidSect="003544A3">
      <w:pgSz w:w="12240" w:h="15840"/>
      <w:pgMar w:top="1276" w:right="1183" w:bottom="15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2168"/>
    <w:multiLevelType w:val="hybridMultilevel"/>
    <w:tmpl w:val="F31620DA"/>
    <w:lvl w:ilvl="0" w:tplc="A82E967A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6E0EE">
      <w:start w:val="1"/>
      <w:numFmt w:val="lowerLetter"/>
      <w:lvlText w:val="%2)"/>
      <w:lvlJc w:val="left"/>
      <w:pPr>
        <w:ind w:left="852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0CD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E0A2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F24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3DCA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85D6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BD78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8F58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A4EC5"/>
    <w:multiLevelType w:val="hybridMultilevel"/>
    <w:tmpl w:val="1DD0216C"/>
    <w:lvl w:ilvl="0" w:tplc="B05C5796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E0B1B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B8D5C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4CD60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379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82176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602A2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E291E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ABBF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F41D0"/>
    <w:multiLevelType w:val="hybridMultilevel"/>
    <w:tmpl w:val="10DC23D8"/>
    <w:lvl w:ilvl="0" w:tplc="F5AA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F705E"/>
    <w:multiLevelType w:val="hybridMultilevel"/>
    <w:tmpl w:val="507E84EC"/>
    <w:lvl w:ilvl="0" w:tplc="B72EDE3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49B6E">
      <w:start w:val="1"/>
      <w:numFmt w:val="lowerLetter"/>
      <w:lvlText w:val="%2)"/>
      <w:lvlJc w:val="left"/>
      <w:pPr>
        <w:ind w:left="8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0D3C6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994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D73E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78FC8C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43A0E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8C7A2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E036BE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411760">
    <w:abstractNumId w:val="1"/>
  </w:num>
  <w:num w:numId="2" w16cid:durableId="860437569">
    <w:abstractNumId w:val="3"/>
  </w:num>
  <w:num w:numId="3" w16cid:durableId="2076007693">
    <w:abstractNumId w:val="0"/>
  </w:num>
  <w:num w:numId="4" w16cid:durableId="174830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01"/>
    <w:rsid w:val="00087C68"/>
    <w:rsid w:val="003544A3"/>
    <w:rsid w:val="003F0E0A"/>
    <w:rsid w:val="00660841"/>
    <w:rsid w:val="00833585"/>
    <w:rsid w:val="00835307"/>
    <w:rsid w:val="00A84BFD"/>
    <w:rsid w:val="00B20D01"/>
    <w:rsid w:val="00D65260"/>
    <w:rsid w:val="00D85959"/>
    <w:rsid w:val="00E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6A5A"/>
  <w15:docId w15:val="{BBE68AF5-8C21-4647-A056-6D31B339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62" w:lineRule="auto"/>
      <w:ind w:left="442" w:right="1417" w:hanging="442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49" w:lineRule="auto"/>
      <w:ind w:left="4967" w:right="2671" w:hanging="10"/>
      <w:outlineLvl w:val="0"/>
    </w:pPr>
    <w:rPr>
      <w:rFonts w:ascii="Verdana" w:eastAsia="Verdana" w:hAnsi="Verdana" w:cs="Verdana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14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544A3"/>
    <w:pPr>
      <w:spacing w:before="120" w:after="120" w:line="360" w:lineRule="auto"/>
      <w:ind w:left="0" w:right="0" w:firstLine="0"/>
      <w:jc w:val="center"/>
    </w:pPr>
    <w:rPr>
      <w:rFonts w:ascii="Calibri" w:eastAsiaTheme="majorEastAsia" w:hAnsi="Calibri" w:cstheme="majorBidi"/>
      <w:b/>
      <w:color w:val="000000" w:themeColor="text1"/>
      <w:kern w:val="28"/>
      <w:sz w:val="2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544A3"/>
    <w:rPr>
      <w:rFonts w:ascii="Calibri" w:eastAsiaTheme="majorEastAsia" w:hAnsi="Calibri" w:cstheme="majorBidi"/>
      <w:b/>
      <w:color w:val="000000" w:themeColor="text1"/>
      <w:kern w:val="28"/>
      <w:szCs w:val="56"/>
      <w:lang w:eastAsia="en-US"/>
    </w:rPr>
  </w:style>
  <w:style w:type="character" w:styleId="Hipercze">
    <w:name w:val="Hyperlink"/>
    <w:basedOn w:val="Domylnaczcionkaakapitu"/>
    <w:uiPriority w:val="99"/>
    <w:unhideWhenUsed/>
    <w:rsid w:val="006608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owydworm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CFC1-078F-4F57-A9C3-74E16124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wyznaczenie ogólnodostępnego miejsca postojowego dla osób niepełnosprawnych</dc:title>
  <dc:subject/>
  <dc:creator>Wydział Gospodarki Komunalnej Beata Świerzbińska</dc:creator>
  <cp:keywords/>
  <cp:lastModifiedBy>Magdalena Czechowicz</cp:lastModifiedBy>
  <cp:revision>2</cp:revision>
  <dcterms:created xsi:type="dcterms:W3CDTF">2026-05-04T12:02:00Z</dcterms:created>
  <dcterms:modified xsi:type="dcterms:W3CDTF">2026-05-04T12:02:00Z</dcterms:modified>
</cp:coreProperties>
</file>